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A7FBA" w14:textId="39A61A76" w:rsidR="0080148A" w:rsidRPr="00527BEA" w:rsidRDefault="0080148A" w:rsidP="000F3ADF">
      <w:pPr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October 22, 2021</w:t>
      </w:r>
    </w:p>
    <w:p w14:paraId="024903A6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bCs/>
        </w:rPr>
        <w:sectPr w:rsidR="0080148A" w:rsidRPr="00527BEA" w:rsidSect="0080148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720" w:right="1440" w:bottom="720" w:left="1440" w:header="720" w:footer="720" w:gutter="0"/>
          <w:cols w:num="2" w:space="720"/>
          <w:docGrid w:linePitch="360"/>
        </w:sectPr>
      </w:pPr>
    </w:p>
    <w:p w14:paraId="461DB4E5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  <w:bCs/>
        </w:rPr>
        <w:t>The Honorable Benjamin L. Cardin</w:t>
      </w:r>
      <w:r w:rsidRPr="00527BEA">
        <w:rPr>
          <w:rFonts w:ascii="Times New Roman" w:hAnsi="Times New Roman" w:cs="Times New Roman"/>
        </w:rPr>
        <w:t xml:space="preserve"> </w:t>
      </w:r>
      <w:r w:rsidRPr="00527BEA">
        <w:rPr>
          <w:rFonts w:ascii="Times New Roman" w:hAnsi="Times New Roman" w:cs="Times New Roman"/>
        </w:rPr>
        <w:br/>
      </w:r>
      <w:r w:rsidRPr="00527BEA">
        <w:rPr>
          <w:rFonts w:ascii="Times New Roman" w:hAnsi="Times New Roman" w:cs="Times New Roman"/>
          <w:bCs/>
        </w:rPr>
        <w:t>United States Senate</w:t>
      </w:r>
      <w:r w:rsidRPr="00527BEA">
        <w:rPr>
          <w:rFonts w:ascii="Times New Roman" w:hAnsi="Times New Roman" w:cs="Times New Roman"/>
          <w:bCs/>
        </w:rPr>
        <w:br/>
      </w:r>
      <w:r w:rsidRPr="00527BEA">
        <w:rPr>
          <w:rFonts w:ascii="Times New Roman" w:hAnsi="Times New Roman" w:cs="Times New Roman"/>
        </w:rPr>
        <w:t>509 Hart Senate Office Building</w:t>
      </w:r>
      <w:r w:rsidRPr="00527BEA">
        <w:rPr>
          <w:rFonts w:ascii="Times New Roman" w:hAnsi="Times New Roman" w:cs="Times New Roman"/>
        </w:rPr>
        <w:br/>
        <w:t>Washington, D.C. 20510-2003</w:t>
      </w:r>
    </w:p>
    <w:p w14:paraId="7CB19ADE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48F3A26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  <w:bCs/>
        </w:rPr>
        <w:t>The Honorable Christopher Van Hollen, Jr.</w:t>
      </w:r>
      <w:r w:rsidRPr="00527BEA">
        <w:rPr>
          <w:rFonts w:ascii="Times New Roman" w:hAnsi="Times New Roman" w:cs="Times New Roman"/>
          <w:bCs/>
        </w:rPr>
        <w:br/>
        <w:t>United States Senate</w:t>
      </w:r>
      <w:r w:rsidRPr="00527BEA">
        <w:rPr>
          <w:rFonts w:ascii="Times New Roman" w:hAnsi="Times New Roman" w:cs="Times New Roman"/>
          <w:bCs/>
        </w:rPr>
        <w:br/>
      </w:r>
      <w:r w:rsidRPr="00527BEA">
        <w:rPr>
          <w:rFonts w:ascii="Times New Roman" w:hAnsi="Times New Roman" w:cs="Times New Roman"/>
        </w:rPr>
        <w:t>110 Hart Senate Office Building</w:t>
      </w:r>
      <w:r w:rsidRPr="00527BEA">
        <w:rPr>
          <w:rFonts w:ascii="Times New Roman" w:hAnsi="Times New Roman" w:cs="Times New Roman"/>
        </w:rPr>
        <w:br/>
        <w:t>Washington, D.C. 20510-2002</w:t>
      </w:r>
    </w:p>
    <w:p w14:paraId="45B69540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888A31A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  <w:bCs/>
        </w:rPr>
        <w:t xml:space="preserve">The Honorable </w:t>
      </w:r>
      <w:r w:rsidRPr="00527BEA">
        <w:rPr>
          <w:rFonts w:ascii="Times New Roman" w:hAnsi="Times New Roman" w:cs="Times New Roman"/>
        </w:rPr>
        <w:t>Andrew P. Harris</w:t>
      </w:r>
    </w:p>
    <w:p w14:paraId="7CE5D0AB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  <w:lang w:val="en"/>
        </w:rPr>
        <w:t>U.S. House of Representatives</w:t>
      </w:r>
      <w:r w:rsidRPr="00527BEA">
        <w:rPr>
          <w:rFonts w:ascii="Times New Roman" w:hAnsi="Times New Roman" w:cs="Times New Roman"/>
        </w:rPr>
        <w:t>, District 1</w:t>
      </w:r>
    </w:p>
    <w:p w14:paraId="1783211E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  <w:lang w:val="en"/>
        </w:rPr>
        <w:t>1533 Longworth House Office Building</w:t>
      </w:r>
    </w:p>
    <w:p w14:paraId="1C9A2C14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  <w:lang w:val="en"/>
        </w:rPr>
        <w:t>Washington, DC 20515</w:t>
      </w:r>
    </w:p>
    <w:p w14:paraId="6199CD3C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</w:p>
    <w:p w14:paraId="64636C0F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  <w:bCs/>
        </w:rPr>
        <w:t xml:space="preserve">The Honorable </w:t>
      </w:r>
      <w:r w:rsidRPr="00527BEA">
        <w:rPr>
          <w:rFonts w:ascii="Times New Roman" w:hAnsi="Times New Roman" w:cs="Times New Roman"/>
        </w:rPr>
        <w:t>C. A. Dutch Ruppersberger III</w:t>
      </w:r>
    </w:p>
    <w:p w14:paraId="55355F8D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  <w:lang w:val="en"/>
        </w:rPr>
        <w:t>U.S. House of Representatives, District 2</w:t>
      </w:r>
    </w:p>
    <w:p w14:paraId="7B9F97D5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2416 Rayburn House Office Building</w:t>
      </w:r>
    </w:p>
    <w:p w14:paraId="3490D0FF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</w:rPr>
        <w:t>Washington, DC 20515</w:t>
      </w:r>
    </w:p>
    <w:p w14:paraId="32AEA1FA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088B767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  <w:bCs/>
        </w:rPr>
        <w:t xml:space="preserve">The Honorable </w:t>
      </w:r>
      <w:r w:rsidRPr="00527BEA">
        <w:rPr>
          <w:rFonts w:ascii="Times New Roman" w:hAnsi="Times New Roman" w:cs="Times New Roman"/>
        </w:rPr>
        <w:t>John P. Sarbanes</w:t>
      </w:r>
    </w:p>
    <w:p w14:paraId="47F0E47A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  <w:lang w:val="en"/>
        </w:rPr>
        <w:t>U.S. House of Representatives</w:t>
      </w:r>
      <w:r w:rsidRPr="00527BEA">
        <w:rPr>
          <w:rFonts w:ascii="Times New Roman" w:hAnsi="Times New Roman" w:cs="Times New Roman"/>
        </w:rPr>
        <w:t>, District 3</w:t>
      </w:r>
    </w:p>
    <w:p w14:paraId="7F79F21C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2444 Rayburn House Office Building</w:t>
      </w:r>
    </w:p>
    <w:p w14:paraId="044A1B8E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Washington, DC 20515</w:t>
      </w:r>
    </w:p>
    <w:p w14:paraId="2A0FC1F9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bCs/>
        </w:rPr>
      </w:pPr>
    </w:p>
    <w:p w14:paraId="39912774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  <w:bCs/>
        </w:rPr>
        <w:br w:type="column"/>
      </w:r>
      <w:r w:rsidRPr="00527BEA">
        <w:rPr>
          <w:rFonts w:ascii="Times New Roman" w:hAnsi="Times New Roman" w:cs="Times New Roman"/>
          <w:bCs/>
        </w:rPr>
        <w:t xml:space="preserve">The Honorable </w:t>
      </w:r>
      <w:r w:rsidRPr="00527BEA">
        <w:rPr>
          <w:rFonts w:ascii="Times New Roman" w:hAnsi="Times New Roman" w:cs="Times New Roman"/>
        </w:rPr>
        <w:t xml:space="preserve">Anthony Brown </w:t>
      </w:r>
    </w:p>
    <w:p w14:paraId="10A3573F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  <w:lang w:val="en"/>
        </w:rPr>
        <w:t>U.S. House of Representatives, District 4</w:t>
      </w:r>
    </w:p>
    <w:p w14:paraId="6556D803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1505 Longworth House Office Building</w:t>
      </w:r>
    </w:p>
    <w:p w14:paraId="4FA9D9E8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Washington, DC 20515</w:t>
      </w:r>
    </w:p>
    <w:p w14:paraId="42198BEC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</w:p>
    <w:p w14:paraId="6919B320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  <w:bCs/>
        </w:rPr>
        <w:t xml:space="preserve">The Honorable </w:t>
      </w:r>
      <w:r w:rsidRPr="00527BEA">
        <w:rPr>
          <w:rFonts w:ascii="Times New Roman" w:hAnsi="Times New Roman" w:cs="Times New Roman"/>
        </w:rPr>
        <w:t xml:space="preserve">Steny H. Hoyer </w:t>
      </w:r>
    </w:p>
    <w:p w14:paraId="19F9BD07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Majority Leader</w:t>
      </w:r>
    </w:p>
    <w:p w14:paraId="1CD56653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  <w:lang w:val="en"/>
        </w:rPr>
        <w:t>U.S. House of Representatives, District 5</w:t>
      </w:r>
    </w:p>
    <w:p w14:paraId="41C33B25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1705 Longworth House Office Building</w:t>
      </w:r>
    </w:p>
    <w:p w14:paraId="79C0CEBC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Washington, DC 20515</w:t>
      </w:r>
    </w:p>
    <w:p w14:paraId="74C7E965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</w:p>
    <w:p w14:paraId="3451C57F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  <w:bCs/>
        </w:rPr>
        <w:t xml:space="preserve">The Honorable </w:t>
      </w:r>
      <w:r w:rsidRPr="00527BEA">
        <w:rPr>
          <w:rFonts w:ascii="Times New Roman" w:hAnsi="Times New Roman" w:cs="Times New Roman"/>
        </w:rPr>
        <w:t xml:space="preserve">David Trone </w:t>
      </w:r>
    </w:p>
    <w:p w14:paraId="40127214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  <w:lang w:val="en"/>
        </w:rPr>
        <w:t>U.S. House of Representatives, District 6</w:t>
      </w:r>
    </w:p>
    <w:p w14:paraId="1EAF340C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1213 Longworth House Office Building</w:t>
      </w:r>
    </w:p>
    <w:p w14:paraId="426C6E7A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Washington, DC 20515</w:t>
      </w:r>
    </w:p>
    <w:p w14:paraId="54D7080C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</w:p>
    <w:p w14:paraId="585CAA5F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The Honorable Kweisi Mfume</w:t>
      </w:r>
    </w:p>
    <w:p w14:paraId="7600DB92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  <w:lang w:val="en"/>
        </w:rPr>
        <w:t>U.S. House of Representatives, District 7</w:t>
      </w:r>
    </w:p>
    <w:p w14:paraId="19F460CF" w14:textId="77777777" w:rsidR="0080148A" w:rsidRPr="00527BEA" w:rsidRDefault="0080148A" w:rsidP="0080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527BEA">
        <w:rPr>
          <w:rFonts w:ascii="Times New Roman" w:eastAsia="Times New Roman" w:hAnsi="Times New Roman" w:cs="Times New Roman"/>
        </w:rPr>
        <w:t>2163 Rayburn HOB</w:t>
      </w:r>
    </w:p>
    <w:p w14:paraId="4F32A6E9" w14:textId="77777777" w:rsidR="0080148A" w:rsidRPr="00527BEA" w:rsidRDefault="0080148A" w:rsidP="0080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527BEA">
        <w:rPr>
          <w:rFonts w:ascii="Times New Roman" w:eastAsia="Times New Roman" w:hAnsi="Times New Roman" w:cs="Times New Roman"/>
        </w:rPr>
        <w:t>Washington, DC 20515</w:t>
      </w:r>
    </w:p>
    <w:p w14:paraId="653A1DF2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bCs/>
        </w:rPr>
      </w:pPr>
    </w:p>
    <w:p w14:paraId="019BBCF0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  <w:bCs/>
        </w:rPr>
        <w:t xml:space="preserve">The Honorable </w:t>
      </w:r>
      <w:r w:rsidRPr="00527BEA">
        <w:rPr>
          <w:rFonts w:ascii="Times New Roman" w:hAnsi="Times New Roman" w:cs="Times New Roman"/>
        </w:rPr>
        <w:t xml:space="preserve">Jamie Raskin </w:t>
      </w:r>
    </w:p>
    <w:p w14:paraId="4EABE581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527BEA">
        <w:rPr>
          <w:rFonts w:ascii="Times New Roman" w:hAnsi="Times New Roman" w:cs="Times New Roman"/>
          <w:lang w:val="en"/>
        </w:rPr>
        <w:t>U.S. House of Representatives, District 8</w:t>
      </w:r>
    </w:p>
    <w:p w14:paraId="3390670C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431 Cannon House Office Building</w:t>
      </w:r>
    </w:p>
    <w:p w14:paraId="45CE0CDA" w14:textId="77777777" w:rsidR="0080148A" w:rsidRPr="00527BEA" w:rsidRDefault="0080148A" w:rsidP="0080148A">
      <w:pPr>
        <w:spacing w:after="0" w:line="240" w:lineRule="auto"/>
        <w:rPr>
          <w:rFonts w:ascii="Times New Roman" w:hAnsi="Times New Roman" w:cs="Times New Roman"/>
        </w:rPr>
        <w:sectPr w:rsidR="0080148A" w:rsidRPr="00527BEA" w:rsidSect="0080148A">
          <w:type w:val="continuous"/>
          <w:pgSz w:w="12240" w:h="15840"/>
          <w:pgMar w:top="720" w:right="1440" w:bottom="720" w:left="1440" w:header="720" w:footer="720" w:gutter="0"/>
          <w:cols w:num="2" w:space="720"/>
          <w:docGrid w:linePitch="360"/>
        </w:sectPr>
      </w:pPr>
      <w:r w:rsidRPr="00527BEA">
        <w:rPr>
          <w:rFonts w:ascii="Times New Roman" w:hAnsi="Times New Roman" w:cs="Times New Roman"/>
        </w:rPr>
        <w:t>Washington, DC 2051</w:t>
      </w:r>
    </w:p>
    <w:p w14:paraId="171B1D86" w14:textId="3B21A492" w:rsidR="00466465" w:rsidRPr="00527BEA" w:rsidRDefault="007B514E">
      <w:pPr>
        <w:rPr>
          <w:rFonts w:ascii="Times New Roman" w:hAnsi="Times New Roman" w:cs="Times New Roman"/>
          <w:b/>
        </w:rPr>
      </w:pPr>
      <w:r w:rsidRPr="00527BEA">
        <w:rPr>
          <w:rFonts w:ascii="Times New Roman" w:hAnsi="Times New Roman" w:cs="Times New Roman"/>
          <w:b/>
        </w:rPr>
        <w:t xml:space="preserve">Re: Opposition to New Tax Information Reporting Proposal </w:t>
      </w:r>
    </w:p>
    <w:p w14:paraId="6BA0CEA9" w14:textId="14B33D46" w:rsidR="007B514E" w:rsidRPr="00527BEA" w:rsidRDefault="007B514E">
      <w:pPr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 xml:space="preserve">Dear </w:t>
      </w:r>
      <w:r w:rsidR="00466465" w:rsidRPr="00527BEA">
        <w:rPr>
          <w:rFonts w:ascii="Times New Roman" w:hAnsi="Times New Roman" w:cs="Times New Roman"/>
        </w:rPr>
        <w:t>Members of the Maryland Congressional Delegation</w:t>
      </w:r>
      <w:r w:rsidRPr="00527BEA">
        <w:rPr>
          <w:rFonts w:ascii="Times New Roman" w:hAnsi="Times New Roman" w:cs="Times New Roman"/>
        </w:rPr>
        <w:t xml:space="preserve">: </w:t>
      </w:r>
    </w:p>
    <w:p w14:paraId="511FED2C" w14:textId="50920158" w:rsidR="007B514E" w:rsidRPr="00527BEA" w:rsidRDefault="007B514E">
      <w:pPr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 xml:space="preserve">This joint letter represents the strong opposition of Maryland financial and business </w:t>
      </w:r>
      <w:r w:rsidR="00956BD9" w:rsidRPr="00527BEA">
        <w:rPr>
          <w:rFonts w:ascii="Times New Roman" w:hAnsi="Times New Roman" w:cs="Times New Roman"/>
        </w:rPr>
        <w:t>associations from across the state</w:t>
      </w:r>
      <w:r w:rsidRPr="00527BEA">
        <w:rPr>
          <w:rFonts w:ascii="Times New Roman" w:hAnsi="Times New Roman" w:cs="Times New Roman"/>
        </w:rPr>
        <w:t xml:space="preserve"> to the proposed new tax information reporting regime</w:t>
      </w:r>
      <w:r w:rsidR="00956BD9" w:rsidRPr="00527BEA">
        <w:rPr>
          <w:rFonts w:ascii="Times New Roman" w:hAnsi="Times New Roman" w:cs="Times New Roman"/>
        </w:rPr>
        <w:t>.  This regime</w:t>
      </w:r>
      <w:r w:rsidRPr="00527BEA">
        <w:rPr>
          <w:rFonts w:ascii="Times New Roman" w:hAnsi="Times New Roman" w:cs="Times New Roman"/>
        </w:rPr>
        <w:t xml:space="preserve"> would impact almost every American who has an account at a financial institution – even at the proposed higher $10,000 threshold. </w:t>
      </w:r>
      <w:r w:rsidR="00956BD9" w:rsidRPr="00527BEA">
        <w:rPr>
          <w:rFonts w:ascii="Times New Roman" w:hAnsi="Times New Roman" w:cs="Times New Roman"/>
        </w:rPr>
        <w:t>By way of background, t</w:t>
      </w:r>
      <w:r w:rsidRPr="00527BEA">
        <w:rPr>
          <w:rFonts w:ascii="Times New Roman" w:hAnsi="Times New Roman" w:cs="Times New Roman"/>
        </w:rPr>
        <w:t>h</w:t>
      </w:r>
      <w:r w:rsidR="00956BD9" w:rsidRPr="00527BEA">
        <w:rPr>
          <w:rFonts w:ascii="Times New Roman" w:hAnsi="Times New Roman" w:cs="Times New Roman"/>
        </w:rPr>
        <w:t>e</w:t>
      </w:r>
      <w:r w:rsidRPr="00527BEA">
        <w:rPr>
          <w:rFonts w:ascii="Times New Roman" w:hAnsi="Times New Roman" w:cs="Times New Roman"/>
        </w:rPr>
        <w:t xml:space="preserve"> proposal will require financial service providers to track and submit to the IRS information on the inflows and outflows of every account above a de minimis threshold during the year.  While the stated objective is to help the IRS target wealthy tax payers who are evading paying taxes, </w:t>
      </w:r>
      <w:r w:rsidR="00956BD9" w:rsidRPr="00527BEA">
        <w:rPr>
          <w:rFonts w:ascii="Times New Roman" w:hAnsi="Times New Roman" w:cs="Times New Roman"/>
        </w:rPr>
        <w:t>this</w:t>
      </w:r>
      <w:r w:rsidRPr="00527BEA">
        <w:rPr>
          <w:rFonts w:ascii="Times New Roman" w:hAnsi="Times New Roman" w:cs="Times New Roman"/>
        </w:rPr>
        <w:t xml:space="preserve"> </w:t>
      </w:r>
      <w:r w:rsidR="00956BD9" w:rsidRPr="00527BEA">
        <w:rPr>
          <w:rFonts w:ascii="Times New Roman" w:hAnsi="Times New Roman" w:cs="Times New Roman"/>
        </w:rPr>
        <w:t>sweeping</w:t>
      </w:r>
      <w:r w:rsidRPr="00527BEA">
        <w:rPr>
          <w:rFonts w:ascii="Times New Roman" w:hAnsi="Times New Roman" w:cs="Times New Roman"/>
        </w:rPr>
        <w:t xml:space="preserve"> proposal will directly impact millions of Marylanders and Maryland small businesses that have an account at a financial institution. </w:t>
      </w:r>
    </w:p>
    <w:p w14:paraId="5823EE43" w14:textId="77777777" w:rsidR="00956BD9" w:rsidRPr="00527BEA" w:rsidRDefault="007B514E">
      <w:pPr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 xml:space="preserve">It is important to recognize the scope of taxpayers this new regime would impact and who would be receiving a new form from their financial institution.  </w:t>
      </w:r>
      <w:r w:rsidRPr="00527BEA">
        <w:rPr>
          <w:rFonts w:ascii="Times New Roman" w:hAnsi="Times New Roman" w:cs="Times New Roman"/>
          <w:u w:val="single"/>
        </w:rPr>
        <w:t>Almost every Marylander who has a bank or credit union account and has gross inflow and outflow of at least $600.  While recent proposals of increasing the de minimis threshold to $10,000 is viewed by some as less objectionable, this change will not significantly reduce the scale of this new IRS program</w:t>
      </w:r>
      <w:r w:rsidRPr="00527BEA">
        <w:rPr>
          <w:rFonts w:ascii="Times New Roman" w:hAnsi="Times New Roman" w:cs="Times New Roman"/>
        </w:rPr>
        <w:t xml:space="preserve">. </w:t>
      </w:r>
    </w:p>
    <w:p w14:paraId="635ED28C" w14:textId="014EE68A" w:rsidR="00956BD9" w:rsidRPr="00527BEA" w:rsidRDefault="00956BD9">
      <w:pPr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Further</w:t>
      </w:r>
      <w:r w:rsidR="007B514E" w:rsidRPr="00527BEA">
        <w:rPr>
          <w:rFonts w:ascii="Times New Roman" w:hAnsi="Times New Roman" w:cs="Times New Roman"/>
        </w:rPr>
        <w:t>, th</w:t>
      </w:r>
      <w:r w:rsidRPr="00527BEA">
        <w:rPr>
          <w:rFonts w:ascii="Times New Roman" w:hAnsi="Times New Roman" w:cs="Times New Roman"/>
        </w:rPr>
        <w:t>e</w:t>
      </w:r>
      <w:r w:rsidR="007B514E" w:rsidRPr="00527BEA">
        <w:rPr>
          <w:rFonts w:ascii="Times New Roman" w:hAnsi="Times New Roman" w:cs="Times New Roman"/>
        </w:rPr>
        <w:t xml:space="preserve"> proposal create</w:t>
      </w:r>
      <w:r w:rsidRPr="00527BEA">
        <w:rPr>
          <w:rFonts w:ascii="Times New Roman" w:hAnsi="Times New Roman" w:cs="Times New Roman"/>
        </w:rPr>
        <w:t>s</w:t>
      </w:r>
      <w:r w:rsidR="007B514E" w:rsidRPr="00527BEA">
        <w:rPr>
          <w:rFonts w:ascii="Times New Roman" w:hAnsi="Times New Roman" w:cs="Times New Roman"/>
        </w:rPr>
        <w:t xml:space="preserve"> serious privacy concerns, increase</w:t>
      </w:r>
      <w:r w:rsidRPr="00527BEA">
        <w:rPr>
          <w:rFonts w:ascii="Times New Roman" w:hAnsi="Times New Roman" w:cs="Times New Roman"/>
        </w:rPr>
        <w:t>s</w:t>
      </w:r>
      <w:r w:rsidR="007B514E" w:rsidRPr="00527BEA">
        <w:rPr>
          <w:rFonts w:ascii="Times New Roman" w:hAnsi="Times New Roman" w:cs="Times New Roman"/>
        </w:rPr>
        <w:t xml:space="preserve"> tax preparation costs for individuals and small businesses, and create</w:t>
      </w:r>
      <w:r w:rsidRPr="00527BEA">
        <w:rPr>
          <w:rFonts w:ascii="Times New Roman" w:hAnsi="Times New Roman" w:cs="Times New Roman"/>
        </w:rPr>
        <w:t>s</w:t>
      </w:r>
      <w:r w:rsidR="007B514E" w:rsidRPr="00527BEA">
        <w:rPr>
          <w:rFonts w:ascii="Times New Roman" w:hAnsi="Times New Roman" w:cs="Times New Roman"/>
        </w:rPr>
        <w:t xml:space="preserve"> significant operational challenges for financial institutions. </w:t>
      </w:r>
      <w:r w:rsidRPr="00527BEA">
        <w:rPr>
          <w:rFonts w:ascii="Times New Roman" w:hAnsi="Times New Roman" w:cs="Times New Roman"/>
        </w:rPr>
        <w:t xml:space="preserve"> While we support strong and </w:t>
      </w:r>
      <w:r w:rsidR="0006113A" w:rsidRPr="00527BEA">
        <w:rPr>
          <w:rFonts w:ascii="Times New Roman" w:hAnsi="Times New Roman" w:cs="Times New Roman"/>
        </w:rPr>
        <w:t>improved</w:t>
      </w:r>
      <w:r w:rsidRPr="00527BEA">
        <w:rPr>
          <w:rFonts w:ascii="Times New Roman" w:hAnsi="Times New Roman" w:cs="Times New Roman"/>
        </w:rPr>
        <w:t xml:space="preserve"> tax </w:t>
      </w:r>
      <w:r w:rsidR="00DE075A" w:rsidRPr="00527BEA">
        <w:rPr>
          <w:rFonts w:ascii="Times New Roman" w:hAnsi="Times New Roman" w:cs="Times New Roman"/>
        </w:rPr>
        <w:t>compliance</w:t>
      </w:r>
      <w:r w:rsidRPr="00527BEA">
        <w:rPr>
          <w:rFonts w:ascii="Times New Roman" w:hAnsi="Times New Roman" w:cs="Times New Roman"/>
        </w:rPr>
        <w:t xml:space="preserve">, this proposal creates a dragnet, sweeping in vast numbers of tax payers who are not the stated target of the </w:t>
      </w:r>
      <w:r w:rsidR="001D2BBE" w:rsidRPr="00527BEA">
        <w:rPr>
          <w:rFonts w:ascii="Times New Roman" w:hAnsi="Times New Roman" w:cs="Times New Roman"/>
        </w:rPr>
        <w:t>initiative</w:t>
      </w:r>
      <w:r w:rsidRPr="00527BEA">
        <w:rPr>
          <w:rFonts w:ascii="Times New Roman" w:hAnsi="Times New Roman" w:cs="Times New Roman"/>
        </w:rPr>
        <w:t xml:space="preserve"> (wea</w:t>
      </w:r>
      <w:r w:rsidR="007B7A4B" w:rsidRPr="00527BEA">
        <w:rPr>
          <w:rFonts w:ascii="Times New Roman" w:hAnsi="Times New Roman" w:cs="Times New Roman"/>
        </w:rPr>
        <w:t>l</w:t>
      </w:r>
      <w:r w:rsidRPr="00527BEA">
        <w:rPr>
          <w:rFonts w:ascii="Times New Roman" w:hAnsi="Times New Roman" w:cs="Times New Roman"/>
        </w:rPr>
        <w:t xml:space="preserve">thy tax dodgers).  According to the Treasury Department, they only plan to use the data to increase the audits for those who make over $400,000 a </w:t>
      </w:r>
      <w:r w:rsidRPr="00527BEA">
        <w:rPr>
          <w:rFonts w:ascii="Times New Roman" w:hAnsi="Times New Roman" w:cs="Times New Roman"/>
        </w:rPr>
        <w:lastRenderedPageBreak/>
        <w:t xml:space="preserve">year.  If this is the case, why is an annual trigger </w:t>
      </w:r>
      <w:r w:rsidR="00DE075A" w:rsidRPr="00527BEA">
        <w:rPr>
          <w:rFonts w:ascii="Times New Roman" w:hAnsi="Times New Roman" w:cs="Times New Roman"/>
        </w:rPr>
        <w:t>on gross inflows and outflows for bank accounts</w:t>
      </w:r>
      <w:r w:rsidR="00735D3B" w:rsidRPr="00527BEA">
        <w:rPr>
          <w:rFonts w:ascii="Times New Roman" w:hAnsi="Times New Roman" w:cs="Times New Roman"/>
        </w:rPr>
        <w:t xml:space="preserve"> set </w:t>
      </w:r>
      <w:r w:rsidRPr="00527BEA">
        <w:rPr>
          <w:rFonts w:ascii="Times New Roman" w:hAnsi="Times New Roman" w:cs="Times New Roman"/>
        </w:rPr>
        <w:t>of $600, or even $10,000 proposed?</w:t>
      </w:r>
      <w:r w:rsidR="00735D3B" w:rsidRPr="00527BEA">
        <w:rPr>
          <w:rFonts w:ascii="Times New Roman" w:hAnsi="Times New Roman" w:cs="Times New Roman"/>
        </w:rPr>
        <w:t xml:space="preserve">  </w:t>
      </w:r>
    </w:p>
    <w:p w14:paraId="7745C412" w14:textId="06AD18C6" w:rsidR="00956BD9" w:rsidRPr="00527BEA" w:rsidRDefault="00735D3B">
      <w:pPr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 xml:space="preserve">While recent </w:t>
      </w:r>
      <w:r w:rsidRPr="00527BEA">
        <w:rPr>
          <w:rFonts w:ascii="Times New Roman" w:hAnsi="Times New Roman" w:cs="Times New Roman"/>
          <w:color w:val="000000"/>
        </w:rPr>
        <w:t xml:space="preserve">signals from the </w:t>
      </w:r>
      <w:r w:rsidR="007B7A4B" w:rsidRPr="00527BEA">
        <w:rPr>
          <w:rFonts w:ascii="Times New Roman" w:hAnsi="Times New Roman" w:cs="Times New Roman"/>
          <w:color w:val="000000"/>
        </w:rPr>
        <w:t xml:space="preserve">Biden </w:t>
      </w:r>
      <w:r w:rsidRPr="00527BEA">
        <w:rPr>
          <w:rFonts w:ascii="Times New Roman" w:hAnsi="Times New Roman" w:cs="Times New Roman"/>
          <w:color w:val="000000"/>
        </w:rPr>
        <w:t xml:space="preserve">Administration </w:t>
      </w:r>
      <w:r w:rsidR="00DE075A" w:rsidRPr="00527BEA">
        <w:rPr>
          <w:rFonts w:ascii="Times New Roman" w:hAnsi="Times New Roman" w:cs="Times New Roman"/>
          <w:color w:val="000000"/>
        </w:rPr>
        <w:t>propose</w:t>
      </w:r>
      <w:r w:rsidRPr="00527BEA">
        <w:rPr>
          <w:rFonts w:ascii="Times New Roman" w:hAnsi="Times New Roman" w:cs="Times New Roman"/>
          <w:color w:val="000000"/>
        </w:rPr>
        <w:t xml:space="preserve"> potential carve-outs for “wage and salary earners and federal program beneficiaries,” details of how flow calculations would work remain unclear</w:t>
      </w:r>
      <w:r w:rsidR="007B514E" w:rsidRPr="00527BEA">
        <w:rPr>
          <w:rFonts w:ascii="Times New Roman" w:hAnsi="Times New Roman" w:cs="Times New Roman"/>
        </w:rPr>
        <w:t xml:space="preserve">. </w:t>
      </w:r>
      <w:r w:rsidR="007B7A4B" w:rsidRPr="00527BEA">
        <w:rPr>
          <w:rFonts w:ascii="Times New Roman" w:hAnsi="Times New Roman" w:cs="Times New Roman"/>
        </w:rPr>
        <w:t xml:space="preserve"> Also importantly, these </w:t>
      </w:r>
      <w:r w:rsidR="007B7A4B" w:rsidRPr="00527BEA">
        <w:rPr>
          <w:rFonts w:ascii="Times New Roman" w:hAnsi="Times New Roman" w:cs="Times New Roman"/>
          <w:color w:val="000000"/>
        </w:rPr>
        <w:t>exclusions do not address millions of other taxpayers who would be impacted by the proposal</w:t>
      </w:r>
      <w:r w:rsidR="009C0ECC" w:rsidRPr="00527BEA">
        <w:rPr>
          <w:rFonts w:ascii="Times New Roman" w:hAnsi="Times New Roman" w:cs="Times New Roman"/>
          <w:color w:val="000000"/>
        </w:rPr>
        <w:t xml:space="preserve"> including</w:t>
      </w:r>
      <w:r w:rsidR="009C0ECC" w:rsidRPr="00527BEA">
        <w:rPr>
          <w:rFonts w:ascii="Times New Roman" w:hAnsi="Times New Roman" w:cs="Times New Roman"/>
        </w:rPr>
        <w:t>:</w:t>
      </w:r>
      <w:r w:rsidR="007B7A4B" w:rsidRPr="00527BEA">
        <w:rPr>
          <w:rFonts w:ascii="Times New Roman" w:hAnsi="Times New Roman" w:cs="Times New Roman"/>
        </w:rPr>
        <w:t xml:space="preserve"> non-wage workers include self-employed hair stylists, main street store owners</w:t>
      </w:r>
      <w:r w:rsidR="009C0ECC" w:rsidRPr="00527BEA">
        <w:rPr>
          <w:rFonts w:ascii="Times New Roman" w:hAnsi="Times New Roman" w:cs="Times New Roman"/>
        </w:rPr>
        <w:t>,</w:t>
      </w:r>
      <w:r w:rsidR="007B7A4B" w:rsidRPr="00527BEA">
        <w:rPr>
          <w:rFonts w:ascii="Times New Roman" w:hAnsi="Times New Roman" w:cs="Times New Roman"/>
        </w:rPr>
        <w:t xml:space="preserve"> farmers</w:t>
      </w:r>
      <w:r w:rsidR="009C0ECC" w:rsidRPr="00527BEA">
        <w:rPr>
          <w:rFonts w:ascii="Times New Roman" w:hAnsi="Times New Roman" w:cs="Times New Roman"/>
        </w:rPr>
        <w:t>, etc</w:t>
      </w:r>
      <w:r w:rsidR="007B7A4B" w:rsidRPr="00527BEA">
        <w:rPr>
          <w:rFonts w:ascii="Times New Roman" w:hAnsi="Times New Roman" w:cs="Times New Roman"/>
        </w:rPr>
        <w:t xml:space="preserve">. </w:t>
      </w:r>
      <w:r w:rsidR="009C0ECC" w:rsidRPr="00527BEA">
        <w:rPr>
          <w:rFonts w:ascii="Times New Roman" w:hAnsi="Times New Roman" w:cs="Times New Roman"/>
          <w:shd w:val="clear" w:color="auto" w:fill="FFFFFF"/>
        </w:rPr>
        <w:t>Further, consider a taxpayer who earns $18 an hour, has no other income, and pays rent and other living expenses – the sum of gross inflows and outflows after taxes would be around $60,000. Self-employed contractors who buy materials and install them for customers, will commonly have gross inflows and outflows that far exceed the income they earn.</w:t>
      </w:r>
      <w:r w:rsidR="009C0ECC" w:rsidRPr="00527BEA">
        <w:rPr>
          <w:rFonts w:ascii="Times New Roman" w:hAnsi="Times New Roman" w:cs="Times New Roman"/>
          <w:sz w:val="27"/>
          <w:szCs w:val="27"/>
          <w:shd w:val="clear" w:color="auto" w:fill="FFFFFF"/>
        </w:rPr>
        <w:t> </w:t>
      </w:r>
    </w:p>
    <w:p w14:paraId="17D9A4F6" w14:textId="00CF02D8" w:rsidR="00956BD9" w:rsidRPr="00527BEA" w:rsidRDefault="007B514E">
      <w:pPr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 xml:space="preserve">As </w:t>
      </w:r>
      <w:r w:rsidR="00956BD9" w:rsidRPr="00527BEA">
        <w:rPr>
          <w:rFonts w:ascii="Times New Roman" w:hAnsi="Times New Roman" w:cs="Times New Roman"/>
        </w:rPr>
        <w:t xml:space="preserve">Maryland </w:t>
      </w:r>
      <w:r w:rsidRPr="00527BEA">
        <w:rPr>
          <w:rFonts w:ascii="Times New Roman" w:hAnsi="Times New Roman" w:cs="Times New Roman"/>
        </w:rPr>
        <w:t>associations representing financial and business interests</w:t>
      </w:r>
      <w:r w:rsidR="00956BD9" w:rsidRPr="00527BEA">
        <w:rPr>
          <w:rFonts w:ascii="Times New Roman" w:hAnsi="Times New Roman" w:cs="Times New Roman"/>
        </w:rPr>
        <w:t xml:space="preserve"> across the state</w:t>
      </w:r>
      <w:r w:rsidRPr="00527BEA">
        <w:rPr>
          <w:rFonts w:ascii="Times New Roman" w:hAnsi="Times New Roman" w:cs="Times New Roman"/>
        </w:rPr>
        <w:t xml:space="preserve">, we urge you to oppose any efforts to institute this new reporting regime. </w:t>
      </w:r>
      <w:r w:rsidR="00466465" w:rsidRPr="00527BEA">
        <w:rPr>
          <w:rFonts w:ascii="Times New Roman" w:hAnsi="Times New Roman" w:cs="Times New Roman"/>
        </w:rPr>
        <w:t xml:space="preserve"> Thank you for your consideration of our position and this important issue.</w:t>
      </w:r>
    </w:p>
    <w:p w14:paraId="5B5F9C19" w14:textId="1C55533D" w:rsidR="00D54E01" w:rsidRPr="00527BEA" w:rsidRDefault="007B514E">
      <w:pPr>
        <w:rPr>
          <w:rFonts w:ascii="Times New Roman" w:hAnsi="Times New Roman" w:cs="Times New Roman"/>
        </w:rPr>
      </w:pPr>
      <w:r w:rsidRPr="00527BEA">
        <w:rPr>
          <w:rFonts w:ascii="Times New Roman" w:hAnsi="Times New Roman" w:cs="Times New Roman"/>
        </w:rPr>
        <w:t>Sincerel</w:t>
      </w:r>
      <w:r w:rsidR="00956BD9" w:rsidRPr="00527BEA">
        <w:rPr>
          <w:rFonts w:ascii="Times New Roman" w:hAnsi="Times New Roman" w:cs="Times New Roman"/>
        </w:rPr>
        <w:t>y,</w:t>
      </w:r>
    </w:p>
    <w:p w14:paraId="1154CC05" w14:textId="77777777" w:rsidR="00D81C8F" w:rsidRDefault="00D81C8F">
      <w:pPr>
        <w:rPr>
          <w:rFonts w:ascii="Times New Roman" w:hAnsi="Times New Roman" w:cs="Times New Roman"/>
        </w:rPr>
      </w:pPr>
    </w:p>
    <w:p w14:paraId="13A616E4" w14:textId="7D23846D" w:rsidR="00D81C8F" w:rsidRDefault="00527BEA">
      <w:pPr>
        <w:rPr>
          <w:rFonts w:ascii="Times New Roman" w:hAnsi="Times New Roman" w:cs="Times New Roman"/>
          <w:u w:val="single"/>
        </w:rPr>
      </w:pPr>
      <w:r w:rsidRPr="00527BEA">
        <w:rPr>
          <w:rFonts w:ascii="Times New Roman" w:hAnsi="Times New Roman" w:cs="Times New Roman"/>
          <w:u w:val="single"/>
        </w:rPr>
        <w:t>Confirmed co-signers</w:t>
      </w:r>
    </w:p>
    <w:p w14:paraId="20B12FF0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Calvert County Chamber of Commerce</w:t>
      </w:r>
    </w:p>
    <w:p w14:paraId="4888DACF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Carroll County Chamber of Commerce</w:t>
      </w:r>
    </w:p>
    <w:p w14:paraId="453F221F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Cecil County Chamber of Commerce</w:t>
      </w:r>
    </w:p>
    <w:p w14:paraId="220CE0D2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Central Maryland Chamber of Commerce</w:t>
      </w:r>
    </w:p>
    <w:p w14:paraId="63199ECB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Dorchester Chamber of Commerce</w:t>
      </w:r>
    </w:p>
    <w:p w14:paraId="68EDCF06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Frederick County Chamber of Commerce</w:t>
      </w:r>
    </w:p>
    <w:p w14:paraId="062C0DFF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Greater Crofton Chamber of Commerce</w:t>
      </w:r>
    </w:p>
    <w:p w14:paraId="6321A9EE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Harford County Chamber of Commerce</w:t>
      </w:r>
    </w:p>
    <w:p w14:paraId="1D80F571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Howard County Chamber of Commerce</w:t>
      </w:r>
    </w:p>
    <w:p w14:paraId="064B959F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Insurance Agents of Brokers of Maryland</w:t>
      </w:r>
    </w:p>
    <w:p w14:paraId="1CB7B308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Maryland Association of Health Underwriters</w:t>
      </w:r>
    </w:p>
    <w:p w14:paraId="4E5BEB35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Maryland Bankers Association</w:t>
      </w:r>
    </w:p>
    <w:p w14:paraId="375B3E06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Maryland Chamber of Commerce</w:t>
      </w:r>
    </w:p>
    <w:p w14:paraId="426749FD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Maryland Hispanic Chamber of Commerce</w:t>
      </w:r>
    </w:p>
    <w:p w14:paraId="0F8E58A3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 xml:space="preserve">Maryland Motor Truck Association </w:t>
      </w:r>
    </w:p>
    <w:p w14:paraId="62EB2401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Maryland REALTORS® Association</w:t>
      </w:r>
    </w:p>
    <w:p w14:paraId="71D11C71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Maryland Retailers Association</w:t>
      </w:r>
    </w:p>
    <w:p w14:paraId="7E3D1255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MD Association of Chain Drug Stores</w:t>
      </w:r>
    </w:p>
    <w:p w14:paraId="07F54DAE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National Association of Insurance and Financial Advisors of Maryland</w:t>
      </w:r>
    </w:p>
    <w:p w14:paraId="68B1B6FE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 xml:space="preserve">National Federation of Independent Business </w:t>
      </w:r>
    </w:p>
    <w:p w14:paraId="04C6239D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Salisbury Area Chamber of Commerce</w:t>
      </w:r>
    </w:p>
    <w:p w14:paraId="405102BF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Talbot County Chamber of Commerce</w:t>
      </w:r>
    </w:p>
    <w:p w14:paraId="7EE32283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Tri-State Jewelers | MD Food Industry Council</w:t>
      </w:r>
    </w:p>
    <w:p w14:paraId="6AB00694" w14:textId="77777777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Washington County Chamber of Commerce</w:t>
      </w:r>
    </w:p>
    <w:p w14:paraId="511BFE0B" w14:textId="7DF959DE" w:rsidR="00D81C8F" w:rsidRPr="00D013EB" w:rsidRDefault="00D81C8F" w:rsidP="00D81C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013EB">
        <w:rPr>
          <w:rFonts w:ascii="Times New Roman" w:hAnsi="Times New Roman" w:cs="Times New Roman"/>
        </w:rPr>
        <w:t>WMDA/CAR, representing service stations and convenience stores &amp; repair facilities in Maryland, Delaware, and District of Columbia</w:t>
      </w:r>
    </w:p>
    <w:p w14:paraId="21CD1CAF" w14:textId="54D22DF4" w:rsidR="00527BEA" w:rsidRDefault="00527BEA">
      <w:pPr>
        <w:rPr>
          <w:rFonts w:ascii="Times New Roman" w:hAnsi="Times New Roman" w:cs="Times New Roman"/>
          <w:u w:val="single"/>
        </w:rPr>
      </w:pPr>
    </w:p>
    <w:p w14:paraId="5C95A4B5" w14:textId="2F5FCA84" w:rsidR="004F39B5" w:rsidRDefault="004F39B5" w:rsidP="005F6EB7">
      <w:pPr>
        <w:rPr>
          <w:rFonts w:ascii="Times New Roman" w:hAnsi="Times New Roman" w:cs="Times New Roman"/>
        </w:rPr>
      </w:pPr>
    </w:p>
    <w:p w14:paraId="2EAD6CC0" w14:textId="08E90166" w:rsidR="00527BEA" w:rsidRDefault="00F873E5" w:rsidP="005F6E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69D1C94A" wp14:editId="6DE7588E">
            <wp:simplePos x="0" y="0"/>
            <wp:positionH relativeFrom="margin">
              <wp:align>center</wp:align>
            </wp:positionH>
            <wp:positionV relativeFrom="paragraph">
              <wp:posOffset>78105</wp:posOffset>
            </wp:positionV>
            <wp:extent cx="6248400" cy="808672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808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3B95A5" w14:textId="6E938BDD" w:rsidR="00527BEA" w:rsidRDefault="00527BEA" w:rsidP="005F6EB7">
      <w:pPr>
        <w:rPr>
          <w:rFonts w:ascii="Times New Roman" w:hAnsi="Times New Roman" w:cs="Times New Roman"/>
        </w:rPr>
      </w:pPr>
    </w:p>
    <w:p w14:paraId="31073BD6" w14:textId="7D8F4C44" w:rsidR="00527BEA" w:rsidRDefault="00527BEA" w:rsidP="005F6EB7">
      <w:pPr>
        <w:rPr>
          <w:rFonts w:ascii="Times New Roman" w:hAnsi="Times New Roman" w:cs="Times New Roman"/>
        </w:rPr>
      </w:pPr>
    </w:p>
    <w:p w14:paraId="7D6DD080" w14:textId="78E4ABD1" w:rsidR="00527BEA" w:rsidRDefault="00527BEA" w:rsidP="005F6EB7">
      <w:pPr>
        <w:rPr>
          <w:rFonts w:ascii="Times New Roman" w:hAnsi="Times New Roman" w:cs="Times New Roman"/>
        </w:rPr>
      </w:pPr>
    </w:p>
    <w:p w14:paraId="77A071B9" w14:textId="6137CFB3" w:rsidR="00527BEA" w:rsidRDefault="00527BEA" w:rsidP="005F6EB7">
      <w:pPr>
        <w:rPr>
          <w:rFonts w:ascii="Times New Roman" w:hAnsi="Times New Roman" w:cs="Times New Roman"/>
        </w:rPr>
      </w:pPr>
    </w:p>
    <w:p w14:paraId="3527EBDB" w14:textId="579004A1" w:rsidR="00527BEA" w:rsidRDefault="00527BEA" w:rsidP="005F6EB7">
      <w:pPr>
        <w:rPr>
          <w:rFonts w:ascii="Times New Roman" w:hAnsi="Times New Roman" w:cs="Times New Roman"/>
        </w:rPr>
      </w:pPr>
    </w:p>
    <w:p w14:paraId="4B0E66AF" w14:textId="02862B62" w:rsidR="00527BEA" w:rsidRDefault="00527BEA" w:rsidP="005F6EB7">
      <w:pPr>
        <w:rPr>
          <w:rFonts w:ascii="Times New Roman" w:hAnsi="Times New Roman" w:cs="Times New Roman"/>
        </w:rPr>
      </w:pPr>
    </w:p>
    <w:p w14:paraId="703AFFFA" w14:textId="227B0E90" w:rsidR="00527BEA" w:rsidRDefault="00527BEA" w:rsidP="005F6EB7">
      <w:pPr>
        <w:rPr>
          <w:rFonts w:ascii="Times New Roman" w:hAnsi="Times New Roman" w:cs="Times New Roman"/>
        </w:rPr>
      </w:pPr>
    </w:p>
    <w:p w14:paraId="65EA74B7" w14:textId="6E8C787A" w:rsidR="00527BEA" w:rsidRDefault="00527BEA" w:rsidP="005F6EB7">
      <w:pPr>
        <w:rPr>
          <w:rFonts w:ascii="Times New Roman" w:hAnsi="Times New Roman" w:cs="Times New Roman"/>
        </w:rPr>
      </w:pPr>
    </w:p>
    <w:p w14:paraId="1DF6E505" w14:textId="23BCBEAB" w:rsidR="00527BEA" w:rsidRDefault="00527BEA" w:rsidP="005F6EB7">
      <w:pPr>
        <w:rPr>
          <w:rFonts w:ascii="Times New Roman" w:hAnsi="Times New Roman" w:cs="Times New Roman"/>
        </w:rPr>
      </w:pPr>
    </w:p>
    <w:p w14:paraId="1AEB7566" w14:textId="56038446" w:rsidR="00527BEA" w:rsidRDefault="00527BEA" w:rsidP="005F6EB7">
      <w:pPr>
        <w:rPr>
          <w:rFonts w:ascii="Times New Roman" w:hAnsi="Times New Roman" w:cs="Times New Roman"/>
        </w:rPr>
      </w:pPr>
    </w:p>
    <w:p w14:paraId="5FF65070" w14:textId="0778BED2" w:rsidR="00527BEA" w:rsidRDefault="00527BEA" w:rsidP="005F6EB7">
      <w:pPr>
        <w:rPr>
          <w:rFonts w:ascii="Times New Roman" w:hAnsi="Times New Roman" w:cs="Times New Roman"/>
        </w:rPr>
      </w:pPr>
    </w:p>
    <w:p w14:paraId="3E3D2181" w14:textId="4A3B39F0" w:rsidR="00527BEA" w:rsidRDefault="00527BEA" w:rsidP="005F6EB7">
      <w:pPr>
        <w:rPr>
          <w:rFonts w:ascii="Times New Roman" w:hAnsi="Times New Roman" w:cs="Times New Roman"/>
        </w:rPr>
      </w:pPr>
    </w:p>
    <w:p w14:paraId="5D2A917D" w14:textId="77777777" w:rsidR="00527BEA" w:rsidRPr="005F6EB7" w:rsidRDefault="00527BEA" w:rsidP="005F6EB7">
      <w:pPr>
        <w:rPr>
          <w:rFonts w:ascii="Times New Roman" w:hAnsi="Times New Roman" w:cs="Times New Roman"/>
        </w:rPr>
      </w:pPr>
    </w:p>
    <w:p w14:paraId="0E0380D6" w14:textId="07FEE663" w:rsidR="00E425A4" w:rsidRPr="00E425A4" w:rsidRDefault="00E425A4" w:rsidP="00E425A4">
      <w:pPr>
        <w:rPr>
          <w:rFonts w:ascii="Times New Roman" w:hAnsi="Times New Roman" w:cs="Times New Roman"/>
        </w:rPr>
      </w:pPr>
    </w:p>
    <w:p w14:paraId="3C16BC09" w14:textId="5D806639" w:rsidR="007A2C4D" w:rsidRDefault="00E425A4" w:rsidP="00E425A4">
      <w:pPr>
        <w:pStyle w:val="ListParagraph"/>
        <w:rPr>
          <w:rFonts w:ascii="Times New Roman" w:hAnsi="Times New Roman" w:cs="Times New Roman"/>
        </w:rPr>
      </w:pPr>
      <w:r>
        <w:rPr>
          <w:noProof/>
        </w:rPr>
        <w:t xml:space="preserve"> </w:t>
      </w:r>
    </w:p>
    <w:p w14:paraId="68DCE3FE" w14:textId="21DE8DE6" w:rsidR="00BF5EAA" w:rsidRDefault="00BF5EAA" w:rsidP="00BF5EAA">
      <w:pPr>
        <w:spacing w:after="240"/>
      </w:pPr>
    </w:p>
    <w:p w14:paraId="06AF9247" w14:textId="71F66753" w:rsidR="00BF5EAA" w:rsidRDefault="00BF5EAA" w:rsidP="00BF5EAA">
      <w:pPr>
        <w:spacing w:after="240"/>
      </w:pPr>
    </w:p>
    <w:p w14:paraId="242DD9A6" w14:textId="14E6D2E4" w:rsidR="00E425A4" w:rsidRPr="009F1BF1" w:rsidRDefault="00E425A4" w:rsidP="00E425A4">
      <w:pPr>
        <w:pStyle w:val="ListParagraph"/>
        <w:rPr>
          <w:rFonts w:ascii="Times New Roman" w:hAnsi="Times New Roman" w:cs="Times New Roman"/>
        </w:rPr>
      </w:pPr>
    </w:p>
    <w:p w14:paraId="6FF8E8C5" w14:textId="7635327E" w:rsidR="009F1BF1" w:rsidRPr="009F1BF1" w:rsidRDefault="009F1BF1">
      <w:pPr>
        <w:rPr>
          <w:rFonts w:ascii="Times New Roman" w:hAnsi="Times New Roman" w:cs="Times New Roman"/>
          <w:u w:val="single"/>
        </w:rPr>
      </w:pPr>
    </w:p>
    <w:sectPr w:rsidR="009F1BF1" w:rsidRPr="009F1BF1" w:rsidSect="0080148A">
      <w:headerReference w:type="even" r:id="rId14"/>
      <w:headerReference w:type="default" r:id="rId15"/>
      <w:type w:val="continuous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24C8E" w14:textId="77777777" w:rsidR="00DA4362" w:rsidRDefault="00DA4362" w:rsidP="0080148A">
      <w:pPr>
        <w:spacing w:after="0" w:line="240" w:lineRule="auto"/>
      </w:pPr>
      <w:r>
        <w:separator/>
      </w:r>
    </w:p>
  </w:endnote>
  <w:endnote w:type="continuationSeparator" w:id="0">
    <w:p w14:paraId="51FC2853" w14:textId="77777777" w:rsidR="00DA4362" w:rsidRDefault="00DA4362" w:rsidP="00801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C24D" w14:textId="77777777" w:rsidR="00336719" w:rsidRDefault="00336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33903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9783D6" w14:textId="27281015" w:rsidR="00336719" w:rsidRDefault="0033671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744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76B6C84" w14:textId="77777777" w:rsidR="00336719" w:rsidRDefault="00336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243" w14:textId="77777777" w:rsidR="00336719" w:rsidRDefault="003367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94556" w14:textId="77777777" w:rsidR="00DA4362" w:rsidRDefault="00DA4362" w:rsidP="0080148A">
      <w:pPr>
        <w:spacing w:after="0" w:line="240" w:lineRule="auto"/>
      </w:pPr>
      <w:r>
        <w:separator/>
      </w:r>
    </w:p>
  </w:footnote>
  <w:footnote w:type="continuationSeparator" w:id="0">
    <w:p w14:paraId="6AB1DFEC" w14:textId="77777777" w:rsidR="00DA4362" w:rsidRDefault="00DA4362" w:rsidP="00801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FEAB4" w14:textId="77777777" w:rsidR="0080148A" w:rsidRPr="00D27769" w:rsidRDefault="0080148A">
    <w:pPr>
      <w:pStyle w:val="Header"/>
      <w:rPr>
        <w:rFonts w:ascii="Times New Roman" w:hAnsi="Times New Roman" w:cs="Times New Roman"/>
        <w:i/>
        <w:sz w:val="20"/>
        <w:szCs w:val="20"/>
      </w:rPr>
    </w:pPr>
    <w:r w:rsidRPr="00D27769">
      <w:rPr>
        <w:rFonts w:ascii="Times New Roman" w:hAnsi="Times New Roman" w:cs="Times New Roman"/>
        <w:i/>
        <w:sz w:val="20"/>
        <w:szCs w:val="20"/>
      </w:rPr>
      <w:t>August 24, 2020</w:t>
    </w:r>
  </w:p>
  <w:p w14:paraId="1F6BB743" w14:textId="77777777" w:rsidR="0080148A" w:rsidRPr="00D27769" w:rsidRDefault="0080148A">
    <w:pPr>
      <w:pStyle w:val="Header"/>
      <w:rPr>
        <w:rFonts w:ascii="Times New Roman" w:hAnsi="Times New Roman" w:cs="Times New Roman"/>
        <w:i/>
        <w:sz w:val="20"/>
        <w:szCs w:val="20"/>
      </w:rPr>
    </w:pPr>
    <w:r w:rsidRPr="00D27769">
      <w:rPr>
        <w:rFonts w:ascii="Times New Roman" w:hAnsi="Times New Roman" w:cs="Times New Roman"/>
        <w:i/>
        <w:sz w:val="20"/>
        <w:szCs w:val="20"/>
      </w:rPr>
      <w:t>Joint Letter to Maryland Congressional Delegation</w:t>
    </w:r>
  </w:p>
  <w:p w14:paraId="02623DD7" w14:textId="77777777" w:rsidR="0080148A" w:rsidRPr="00D27769" w:rsidRDefault="0080148A">
    <w:pPr>
      <w:pStyle w:val="Header"/>
      <w:rPr>
        <w:rFonts w:ascii="Times New Roman" w:hAnsi="Times New Roman" w:cs="Times New Roman"/>
        <w:i/>
        <w:sz w:val="20"/>
        <w:szCs w:val="20"/>
      </w:rPr>
    </w:pPr>
    <w:r w:rsidRPr="00D27769">
      <w:rPr>
        <w:rFonts w:ascii="Times New Roman" w:hAnsi="Times New Roman" w:cs="Times New Roman"/>
        <w:i/>
        <w:sz w:val="20"/>
        <w:szCs w:val="20"/>
      </w:rPr>
      <w:t>Page 2</w:t>
    </w:r>
  </w:p>
  <w:p w14:paraId="0DEB12F0" w14:textId="77777777" w:rsidR="0080148A" w:rsidRPr="00BA687E" w:rsidRDefault="0080148A">
    <w:pPr>
      <w:pStyle w:val="Header"/>
      <w:rPr>
        <w:i/>
      </w:rPr>
    </w:pPr>
    <w:r>
      <w:rPr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7B446" w14:textId="77777777" w:rsidR="0080148A" w:rsidRDefault="008014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54A5" w14:textId="77777777" w:rsidR="00336719" w:rsidRDefault="0033671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94DC7" w14:textId="77777777" w:rsidR="007B03BF" w:rsidRPr="00D27769" w:rsidRDefault="00336719">
    <w:pPr>
      <w:pStyle w:val="Header"/>
      <w:rPr>
        <w:rFonts w:ascii="Times New Roman" w:hAnsi="Times New Roman" w:cs="Times New Roman"/>
        <w:i/>
        <w:sz w:val="20"/>
        <w:szCs w:val="20"/>
      </w:rPr>
    </w:pPr>
    <w:r w:rsidRPr="00D27769">
      <w:rPr>
        <w:rFonts w:ascii="Times New Roman" w:hAnsi="Times New Roman" w:cs="Times New Roman"/>
        <w:i/>
        <w:sz w:val="20"/>
        <w:szCs w:val="20"/>
      </w:rPr>
      <w:t>August 24, 2020</w:t>
    </w:r>
  </w:p>
  <w:p w14:paraId="3459C79A" w14:textId="77777777" w:rsidR="00BA687E" w:rsidRPr="00D27769" w:rsidRDefault="00336719">
    <w:pPr>
      <w:pStyle w:val="Header"/>
      <w:rPr>
        <w:rFonts w:ascii="Times New Roman" w:hAnsi="Times New Roman" w:cs="Times New Roman"/>
        <w:i/>
        <w:sz w:val="20"/>
        <w:szCs w:val="20"/>
      </w:rPr>
    </w:pPr>
    <w:r w:rsidRPr="00D27769">
      <w:rPr>
        <w:rFonts w:ascii="Times New Roman" w:hAnsi="Times New Roman" w:cs="Times New Roman"/>
        <w:i/>
        <w:sz w:val="20"/>
        <w:szCs w:val="20"/>
      </w:rPr>
      <w:t>Joint Letter to Maryland Congressional Delegation</w:t>
    </w:r>
  </w:p>
  <w:p w14:paraId="734B1F9B" w14:textId="77777777" w:rsidR="00BA687E" w:rsidRPr="00D27769" w:rsidRDefault="00336719">
    <w:pPr>
      <w:pStyle w:val="Header"/>
      <w:rPr>
        <w:rFonts w:ascii="Times New Roman" w:hAnsi="Times New Roman" w:cs="Times New Roman"/>
        <w:i/>
        <w:sz w:val="20"/>
        <w:szCs w:val="20"/>
      </w:rPr>
    </w:pPr>
    <w:r w:rsidRPr="00D27769">
      <w:rPr>
        <w:rFonts w:ascii="Times New Roman" w:hAnsi="Times New Roman" w:cs="Times New Roman"/>
        <w:i/>
        <w:sz w:val="20"/>
        <w:szCs w:val="20"/>
      </w:rPr>
      <w:t>Page 2</w:t>
    </w:r>
  </w:p>
  <w:p w14:paraId="24087426" w14:textId="77777777" w:rsidR="00BA687E" w:rsidRPr="00BA687E" w:rsidRDefault="00336719">
    <w:pPr>
      <w:pStyle w:val="Header"/>
      <w:rPr>
        <w:i/>
      </w:rPr>
    </w:pPr>
    <w:r>
      <w:rPr>
        <w:i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E3280" w14:textId="77777777" w:rsidR="007B03BF" w:rsidRDefault="00DA43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B5AAE"/>
    <w:multiLevelType w:val="hybridMultilevel"/>
    <w:tmpl w:val="1E70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F674EF"/>
    <w:multiLevelType w:val="hybridMultilevel"/>
    <w:tmpl w:val="96C8EE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1C5D1B"/>
    <w:multiLevelType w:val="hybridMultilevel"/>
    <w:tmpl w:val="2D4C3F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206DEF"/>
    <w:multiLevelType w:val="hybridMultilevel"/>
    <w:tmpl w:val="69FC4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B0559"/>
    <w:multiLevelType w:val="hybridMultilevel"/>
    <w:tmpl w:val="BD923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9B16BA"/>
    <w:multiLevelType w:val="hybridMultilevel"/>
    <w:tmpl w:val="0EA42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S2NLQwMjE1MjQ2MDVV0lEKTi0uzszPAykwqgUAHTxAMiwAAAA="/>
  </w:docVars>
  <w:rsids>
    <w:rsidRoot w:val="007B514E"/>
    <w:rsid w:val="0006113A"/>
    <w:rsid w:val="000F3ADF"/>
    <w:rsid w:val="001B306B"/>
    <w:rsid w:val="001D2BBE"/>
    <w:rsid w:val="002645FE"/>
    <w:rsid w:val="00336719"/>
    <w:rsid w:val="00466465"/>
    <w:rsid w:val="00474378"/>
    <w:rsid w:val="004F39B5"/>
    <w:rsid w:val="00527BEA"/>
    <w:rsid w:val="005F6EB7"/>
    <w:rsid w:val="006B4B2F"/>
    <w:rsid w:val="0071159F"/>
    <w:rsid w:val="00735D3B"/>
    <w:rsid w:val="007A2C4D"/>
    <w:rsid w:val="007A461E"/>
    <w:rsid w:val="007B514E"/>
    <w:rsid w:val="007B7A4B"/>
    <w:rsid w:val="007D5F98"/>
    <w:rsid w:val="0080148A"/>
    <w:rsid w:val="00833F74"/>
    <w:rsid w:val="00956BD9"/>
    <w:rsid w:val="009A7A82"/>
    <w:rsid w:val="009C0ECC"/>
    <w:rsid w:val="009F1BF1"/>
    <w:rsid w:val="00BF5EAA"/>
    <w:rsid w:val="00BF7448"/>
    <w:rsid w:val="00C34B3D"/>
    <w:rsid w:val="00D013EB"/>
    <w:rsid w:val="00D40A64"/>
    <w:rsid w:val="00D54E01"/>
    <w:rsid w:val="00D81C8F"/>
    <w:rsid w:val="00DA4362"/>
    <w:rsid w:val="00DD0D63"/>
    <w:rsid w:val="00DE075A"/>
    <w:rsid w:val="00E425A4"/>
    <w:rsid w:val="00F8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A24E41"/>
  <w15:chartTrackingRefBased/>
  <w15:docId w15:val="{BD51E210-76FD-4780-BC56-2FC25D7C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5D3B"/>
    <w:pPr>
      <w:spacing w:after="0" w:line="240" w:lineRule="auto"/>
    </w:pPr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80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8A"/>
  </w:style>
  <w:style w:type="paragraph" w:styleId="Footer">
    <w:name w:val="footer"/>
    <w:basedOn w:val="Normal"/>
    <w:link w:val="FooterChar"/>
    <w:uiPriority w:val="99"/>
    <w:unhideWhenUsed/>
    <w:rsid w:val="0080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8A"/>
  </w:style>
  <w:style w:type="paragraph" w:styleId="ListParagraph">
    <w:name w:val="List Paragraph"/>
    <w:basedOn w:val="Normal"/>
    <w:uiPriority w:val="34"/>
    <w:qFormat/>
    <w:rsid w:val="009F1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Mindy Lehman</dc:creator>
  <cp:keywords/>
  <dc:description/>
  <cp:lastModifiedBy>Chris Pratt</cp:lastModifiedBy>
  <cp:revision>2</cp:revision>
  <dcterms:created xsi:type="dcterms:W3CDTF">2021-11-03T20:15:00Z</dcterms:created>
  <dcterms:modified xsi:type="dcterms:W3CDTF">2021-11-03T20:15:00Z</dcterms:modified>
</cp:coreProperties>
</file>